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5"/>
        <w:tblW w:w="9846" w:type="dxa"/>
        <w:tblInd w:w="-23" w:type="dxa"/>
        <w:tblLayout w:type="fixed"/>
        <w:tblLook w:val="04A0" w:firstRow="1" w:lastRow="0" w:firstColumn="1" w:lastColumn="0" w:noHBand="0" w:noVBand="1"/>
      </w:tblPr>
      <w:tblGrid>
        <w:gridCol w:w="7797"/>
        <w:gridCol w:w="2049"/>
      </w:tblGrid>
      <w:tr w:rsidR="007236EF" w:rsidRPr="0099755D" w14:paraId="07DF1BA3" w14:textId="77777777" w:rsidTr="007236EF">
        <w:trPr>
          <w:trHeight w:val="685"/>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48A1780B" w:rsidR="007236EF" w:rsidRPr="0099755D" w:rsidRDefault="00D872A4"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 xml:space="preserve">小学部　</w:t>
            </w:r>
            <w:r w:rsidR="00683128">
              <w:rPr>
                <w:rFonts w:ascii="BIZ UDPゴシック" w:eastAsia="BIZ UDPゴシック" w:hAnsi="BIZ UDPゴシック" w:cs="Meiryo UI" w:hint="eastAsia"/>
                <w:b/>
                <w:color w:val="000000"/>
              </w:rPr>
              <w:t>5</w:t>
            </w:r>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2049"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2049"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C3449BA"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BC35B7" w:rsidRPr="00BC35B7">
              <w:rPr>
                <w:sz w:val="22"/>
                <w:szCs w:val="22"/>
              </w:rPr>
              <w:t>全ての学年において，次の各活動を</w:t>
            </w:r>
            <w:r w:rsidR="00BC35B7" w:rsidRPr="00BC35B7">
              <w:rPr>
                <w:sz w:val="22"/>
                <w:szCs w:val="22"/>
              </w:rPr>
              <w:t xml:space="preserve"> </w:t>
            </w:r>
            <w:r w:rsidR="00BC35B7" w:rsidRPr="00BC35B7">
              <w:rPr>
                <w:sz w:val="22"/>
                <w:szCs w:val="22"/>
              </w:rPr>
              <w:t>通して，それぞれの活動の意義及び活動を行う上で必要となることにつ</w:t>
            </w:r>
            <w:r w:rsidR="00BC35B7" w:rsidRPr="00BC35B7">
              <w:rPr>
                <w:sz w:val="22"/>
                <w:szCs w:val="22"/>
              </w:rPr>
              <w:t xml:space="preserve"> </w:t>
            </w:r>
            <w:r w:rsidR="00BC35B7" w:rsidRPr="00BC35B7">
              <w:rPr>
                <w:sz w:val="22"/>
                <w:szCs w:val="22"/>
              </w:rPr>
              <w:t>いて理解し，主体的に考えて実践できるよう指導する</w:t>
            </w:r>
          </w:p>
        </w:tc>
      </w:tr>
      <w:tr w:rsidR="00384E9C" w:rsidRPr="0099755D" w14:paraId="195E8F74"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53D00B21" w14:textId="19B77B01"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(1) 学級や学校における生活づくりへの参画 </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4A7F2A3F"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学級や学校における生活上の諸問題の解決 　　</w:t>
            </w:r>
          </w:p>
          <w:p w14:paraId="31428CEC" w14:textId="61E93410"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　学級や学校における生活をよりよくするための課題を見いだし， 解決するために話し合い，合意形成を図り，実践すること。 </w:t>
            </w:r>
          </w:p>
          <w:p w14:paraId="59DB1510" w14:textId="48F2197A"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学級内の組織づくりや役割の自覚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75C73C5F" w14:textId="0D994BE9"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学級生活の充実や向上のため，児童が主体的に組織をつくり，役割を自覚しながら仕事を分担して，協力し合い実践すること。</w:t>
            </w:r>
          </w:p>
          <w:p w14:paraId="3A1CEFB8" w14:textId="3639A4E6" w:rsidR="00885F15"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学校における多様な集団の生活の向上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p>
          <w:p w14:paraId="2CA39A44" w14:textId="52E2D98A" w:rsidR="00110F21" w:rsidRPr="000F561C" w:rsidRDefault="000F561C" w:rsidP="00885F15">
            <w:pPr>
              <w:spacing w:line="300" w:lineRule="exact"/>
              <w:ind w:firstLineChars="100" w:firstLine="210"/>
              <w:rPr>
                <w:rFonts w:ascii="ＭＳ 明朝" w:eastAsia="ＭＳ 明朝" w:hAnsi="ＭＳ 明朝" w:cs="メイリオ"/>
                <w:bCs/>
                <w:sz w:val="21"/>
                <w:szCs w:val="21"/>
              </w:rPr>
            </w:pPr>
            <w:r w:rsidRPr="000F561C">
              <w:rPr>
                <w:rFonts w:ascii="ＭＳ 明朝" w:eastAsia="ＭＳ 明朝" w:hAnsi="ＭＳ 明朝"/>
                <w:sz w:val="21"/>
                <w:szCs w:val="21"/>
              </w:rPr>
              <w:t>児童会など学級の枠を超えた多様な集団における活動や学校行事を通して学校生活の向上を図るため，学級としての提案や取組を話し合って決めること。</w:t>
            </w:r>
          </w:p>
        </w:tc>
        <w:tc>
          <w:tcPr>
            <w:tcW w:w="2049" w:type="dxa"/>
            <w:tcBorders>
              <w:top w:val="single" w:sz="4" w:space="0" w:color="auto"/>
              <w:bottom w:val="single" w:sz="4" w:space="0" w:color="auto"/>
              <w:right w:val="single" w:sz="18" w:space="0" w:color="auto"/>
            </w:tcBorders>
          </w:tcPr>
          <w:p w14:paraId="1B61FE1E" w14:textId="44501F8E" w:rsidR="00384E9C" w:rsidRPr="002D1D48"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885F15">
        <w:trPr>
          <w:trHeight w:val="323"/>
        </w:trPr>
        <w:tc>
          <w:tcPr>
            <w:tcW w:w="7797" w:type="dxa"/>
            <w:tcBorders>
              <w:top w:val="single" w:sz="4" w:space="0" w:color="auto"/>
              <w:left w:val="single" w:sz="18" w:space="0" w:color="auto"/>
              <w:bottom w:val="single" w:sz="4" w:space="0" w:color="auto"/>
              <w:right w:val="single" w:sz="4" w:space="0" w:color="auto"/>
            </w:tcBorders>
          </w:tcPr>
          <w:p w14:paraId="0F8E5D5D" w14:textId="3B794E48"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(2) 日常の生活や学習への適応と自己の成長及び健康安全 </w:t>
            </w:r>
            <w:r w:rsidR="00885F15">
              <w:rPr>
                <w:rFonts w:ascii="ＭＳ 明朝" w:eastAsia="ＭＳ 明朝" w:hAnsi="ＭＳ 明朝" w:hint="eastAsia"/>
                <w:sz w:val="21"/>
                <w:szCs w:val="21"/>
              </w:rPr>
              <w:t xml:space="preserve">　</w:t>
            </w:r>
          </w:p>
          <w:p w14:paraId="3B33E756" w14:textId="690D3A0F"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基本的な生活習慣の形成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日常生活の指導</w:t>
            </w:r>
          </w:p>
          <w:p w14:paraId="1EE9FB0C" w14:textId="4FA236E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身の回りの整理や挨拶などの基本的な生活習慣を身に付け，節度ある生活にすること。 </w:t>
            </w:r>
          </w:p>
          <w:p w14:paraId="7ADC42FE" w14:textId="49F83E5B"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よりよい人間関係の形成 　</w:t>
            </w:r>
            <w:r w:rsidR="00885F15" w:rsidRPr="00885F15">
              <w:rPr>
                <w:rFonts w:ascii="ＭＳ 明朝" w:eastAsia="ＭＳ 明朝" w:hAnsi="ＭＳ 明朝" w:hint="eastAsia"/>
                <w:sz w:val="21"/>
                <w:szCs w:val="21"/>
                <w:bdr w:val="single" w:sz="4" w:space="0" w:color="auto"/>
              </w:rPr>
              <w:t>学級活動</w:t>
            </w:r>
          </w:p>
          <w:p w14:paraId="5EE2DE54" w14:textId="7EF1D645"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学級や学校の生活において互いのよさを見付け，違いを尊重し合い，仲よくしたり信頼し合ったりして生活すること。 </w:t>
            </w:r>
          </w:p>
          <w:p w14:paraId="6FBD159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心身ともに健康で安全な生活態度の形成 　</w:t>
            </w:r>
          </w:p>
          <w:p w14:paraId="48DF4CF5" w14:textId="77777777" w:rsidR="0002510E"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現在及び生涯にわたって心身の健康を保持増進することや，事件 や事故，災害等から身を守り安全に行動すること。</w:t>
            </w:r>
          </w:p>
          <w:p w14:paraId="5A65EE13" w14:textId="1840E745" w:rsidR="000F561C" w:rsidRPr="000F561C" w:rsidRDefault="0002510E" w:rsidP="0002510E">
            <w:pPr>
              <w:spacing w:line="300" w:lineRule="exact"/>
              <w:rPr>
                <w:rFonts w:ascii="ＭＳ 明朝" w:eastAsia="ＭＳ 明朝" w:hAnsi="ＭＳ 明朝"/>
                <w:sz w:val="21"/>
                <w:szCs w:val="21"/>
              </w:rPr>
            </w:pPr>
            <w:r>
              <w:rPr>
                <w:rFonts w:ascii="ＭＳ 明朝" w:eastAsia="ＭＳ 明朝" w:hAnsi="ＭＳ 明朝" w:hint="eastAsia"/>
                <w:sz w:val="21"/>
                <w:szCs w:val="21"/>
                <w:highlight w:val="yellow"/>
              </w:rPr>
              <w:t>※放射線教育に関する学習を文部科学省からの放射線等に関する副読本及び福島県教育委員会の放射線等に関する指導資料等を参考に児童の実態に応じて、特別活動に位置付け、各教科と関連付けて指導する。</w:t>
            </w:r>
            <w:r w:rsidR="000F561C" w:rsidRPr="000F561C">
              <w:rPr>
                <w:rFonts w:ascii="ＭＳ 明朝" w:eastAsia="ＭＳ 明朝" w:hAnsi="ＭＳ 明朝"/>
                <w:sz w:val="21"/>
                <w:szCs w:val="21"/>
              </w:rPr>
              <w:t xml:space="preserve"> </w:t>
            </w:r>
          </w:p>
          <w:p w14:paraId="752B3557" w14:textId="78D970A7" w:rsidR="00885F15"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エ　食育の観点を踏まえた学校給食と望ましい食習慣の形成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日生</w:t>
            </w:r>
          </w:p>
          <w:p w14:paraId="01373D3F" w14:textId="3BD4FE43"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給食の時間を中心としながら，健康によい食事のとり方など，望ましい食習慣の形成を図るとともに，食事を通して人間関係をより よくすること。</w:t>
            </w:r>
          </w:p>
        </w:tc>
        <w:tc>
          <w:tcPr>
            <w:tcW w:w="2049"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885F15">
        <w:trPr>
          <w:trHeight w:val="323"/>
        </w:trPr>
        <w:tc>
          <w:tcPr>
            <w:tcW w:w="7797" w:type="dxa"/>
            <w:tcBorders>
              <w:top w:val="single" w:sz="4" w:space="0" w:color="auto"/>
              <w:left w:val="single" w:sz="18" w:space="0" w:color="auto"/>
              <w:right w:val="single" w:sz="4" w:space="0" w:color="auto"/>
            </w:tcBorders>
          </w:tcPr>
          <w:p w14:paraId="11B90AAE" w14:textId="77777777" w:rsidR="000F561C" w:rsidRPr="000F561C"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(3) 一人一人のキャリア形成と自己実現 </w:t>
            </w:r>
          </w:p>
          <w:p w14:paraId="3943C8C6" w14:textId="77777777"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ア　現在や将来に希望や目標をもって生きる意欲や態度の形成 </w:t>
            </w:r>
          </w:p>
          <w:p w14:paraId="382EE3E2" w14:textId="449F95D4"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学級や学校での生活づくりに主体的に関わり，自己を生かそうと するとともに，希望や目標をもち，その実現に向けて日常の生活を よりよくしようとすること。 </w:t>
            </w:r>
          </w:p>
          <w:p w14:paraId="28792A7A" w14:textId="60B22599" w:rsidR="007E30B2"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イ　社会参画意識の醸成や働くことの意義の理解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164801C" w14:textId="5FBAACA3" w:rsidR="000F561C" w:rsidRPr="000F561C" w:rsidRDefault="000F561C" w:rsidP="007E30B2">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t xml:space="preserve">清掃などの当番活動や係活動等の自己の役割を自覚して協働することの意義を理解し，社会の一員として役割を果たすために必要となることについて主体的に考えて行動すること。 </w:t>
            </w:r>
          </w:p>
          <w:p w14:paraId="402A42C6" w14:textId="1ACFF01C" w:rsidR="00885F15" w:rsidRDefault="000F561C" w:rsidP="000F561C">
            <w:pPr>
              <w:spacing w:line="300" w:lineRule="exact"/>
              <w:rPr>
                <w:rFonts w:ascii="ＭＳ 明朝" w:eastAsia="ＭＳ 明朝" w:hAnsi="ＭＳ 明朝"/>
                <w:sz w:val="21"/>
                <w:szCs w:val="21"/>
              </w:rPr>
            </w:pPr>
            <w:r w:rsidRPr="000F561C">
              <w:rPr>
                <w:rFonts w:ascii="ＭＳ 明朝" w:eastAsia="ＭＳ 明朝" w:hAnsi="ＭＳ 明朝"/>
                <w:sz w:val="21"/>
                <w:szCs w:val="21"/>
              </w:rPr>
              <w:t xml:space="preserve">ウ　主体的な学習態度の形成と学校図書館等の活用 </w:t>
            </w:r>
            <w:r w:rsidR="00885F15">
              <w:rPr>
                <w:rFonts w:ascii="ＭＳ 明朝" w:eastAsia="ＭＳ 明朝" w:hAnsi="ＭＳ 明朝"/>
                <w:sz w:val="21"/>
                <w:szCs w:val="21"/>
              </w:rPr>
              <w:t xml:space="preserve">　</w:t>
            </w:r>
            <w:r w:rsidR="00885F15" w:rsidRPr="00885F15">
              <w:rPr>
                <w:rFonts w:ascii="ＭＳ 明朝" w:eastAsia="ＭＳ 明朝" w:hAnsi="ＭＳ 明朝" w:hint="eastAsia"/>
                <w:sz w:val="21"/>
                <w:szCs w:val="21"/>
                <w:bdr w:val="single" w:sz="4" w:space="0" w:color="auto"/>
              </w:rPr>
              <w:t>学級活動</w:t>
            </w:r>
            <w:r w:rsidR="00885F15">
              <w:rPr>
                <w:rFonts w:ascii="ＭＳ 明朝" w:eastAsia="ＭＳ 明朝" w:hAnsi="ＭＳ 明朝" w:hint="eastAsia"/>
                <w:sz w:val="21"/>
                <w:szCs w:val="21"/>
              </w:rPr>
              <w:t xml:space="preserve">　</w:t>
            </w:r>
            <w:r w:rsidR="00885F15" w:rsidRPr="00885F15">
              <w:rPr>
                <w:rFonts w:ascii="ＭＳ 明朝" w:eastAsia="ＭＳ 明朝" w:hAnsi="ＭＳ 明朝" w:hint="eastAsia"/>
                <w:sz w:val="21"/>
                <w:szCs w:val="21"/>
                <w:bdr w:val="single" w:sz="4" w:space="0" w:color="auto"/>
              </w:rPr>
              <w:t>生活単元学習</w:t>
            </w:r>
          </w:p>
          <w:p w14:paraId="0EF7B729" w14:textId="6AEA351E" w:rsidR="000F561C" w:rsidRPr="000F561C" w:rsidRDefault="000F561C" w:rsidP="00885F15">
            <w:pPr>
              <w:spacing w:line="300" w:lineRule="exact"/>
              <w:ind w:firstLineChars="100" w:firstLine="210"/>
              <w:rPr>
                <w:rFonts w:ascii="ＭＳ 明朝" w:eastAsia="ＭＳ 明朝" w:hAnsi="ＭＳ 明朝"/>
                <w:sz w:val="21"/>
                <w:szCs w:val="21"/>
              </w:rPr>
            </w:pPr>
            <w:r w:rsidRPr="000F561C">
              <w:rPr>
                <w:rFonts w:ascii="ＭＳ 明朝" w:eastAsia="ＭＳ 明朝" w:hAnsi="ＭＳ 明朝"/>
                <w:sz w:val="21"/>
                <w:szCs w:val="21"/>
              </w:rPr>
              <w:lastRenderedPageBreak/>
              <w:t>学ぶことの意義や現在及び将来の学習と自己実現とのつながりを考えたり，自主的に学習する場としての学校図書館等を活用したりしながら，学習の見通しを立て，振り返ること。</w:t>
            </w:r>
          </w:p>
        </w:tc>
        <w:tc>
          <w:tcPr>
            <w:tcW w:w="2049"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07F93A5"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各教科等を合わせた指導において、意識して行う単元、特活で実施する部分の単元については、子どもの学びやすさ、指導</w:t>
      </w:r>
      <w:r w:rsidR="00885F15">
        <w:rPr>
          <w:rFonts w:ascii="BIZ UDPゴシック" w:eastAsia="BIZ UDPゴシック" w:hAnsi="BIZ UDPゴシック" w:cs="メイリオ" w:hint="eastAsia"/>
          <w:szCs w:val="21"/>
        </w:rPr>
        <w:t>上の効果が上がるものとして</w:t>
      </w:r>
      <w:r w:rsidR="007E30B2">
        <w:rPr>
          <w:rFonts w:ascii="BIZ UDPゴシック" w:eastAsia="BIZ UDPゴシック" w:hAnsi="BIZ UDPゴシック" w:cs="メイリオ" w:hint="eastAsia"/>
          <w:szCs w:val="21"/>
        </w:rPr>
        <w:t>位置づけ</w:t>
      </w:r>
      <w:r w:rsidR="00885F15">
        <w:rPr>
          <w:rFonts w:ascii="BIZ UDPゴシック" w:eastAsia="BIZ UDPゴシック" w:hAnsi="BIZ UDPゴシック" w:cs="メイリオ" w:hint="eastAsia"/>
          <w:szCs w:val="21"/>
        </w:rPr>
        <w:t>ている。</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EF6B" w14:textId="77777777" w:rsidR="00746A9B" w:rsidRDefault="00746A9B" w:rsidP="00212913">
      <w:r>
        <w:separator/>
      </w:r>
    </w:p>
  </w:endnote>
  <w:endnote w:type="continuationSeparator" w:id="0">
    <w:p w14:paraId="7E50D5A0" w14:textId="77777777" w:rsidR="00746A9B" w:rsidRDefault="00746A9B"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BC32" w14:textId="77777777" w:rsidR="00746A9B" w:rsidRDefault="00746A9B" w:rsidP="00212913">
      <w:r>
        <w:separator/>
      </w:r>
    </w:p>
  </w:footnote>
  <w:footnote w:type="continuationSeparator" w:id="0">
    <w:p w14:paraId="0520244C" w14:textId="77777777" w:rsidR="00746A9B" w:rsidRDefault="00746A9B"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0A1"/>
    <w:rsid w:val="00002C54"/>
    <w:rsid w:val="00005DBE"/>
    <w:rsid w:val="0002390C"/>
    <w:rsid w:val="0002510E"/>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17524"/>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6E62"/>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3128"/>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46A9B"/>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5F15"/>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6E8B"/>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093"/>
    <w:rsid w:val="00B851CE"/>
    <w:rsid w:val="00BA0468"/>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872A4"/>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0326-4ACF-406E-843E-4D64B7B4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青木 梨紗</cp:lastModifiedBy>
  <cp:revision>2</cp:revision>
  <cp:lastPrinted>2021-01-12T01:19:00Z</cp:lastPrinted>
  <dcterms:created xsi:type="dcterms:W3CDTF">2022-02-12T10:52:00Z</dcterms:created>
  <dcterms:modified xsi:type="dcterms:W3CDTF">2022-02-12T10:52:00Z</dcterms:modified>
</cp:coreProperties>
</file>